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21" w:rsidRPr="00CE2D21" w:rsidRDefault="008D5A66" w:rsidP="008D5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shd w:val="clear" w:color="auto" w:fill="FEFFFF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610350" cy="10450931"/>
            <wp:effectExtent l="0" t="0" r="0" b="0"/>
            <wp:docPr id="1" name="Рисунок 1" descr="G:\Сканы титула\Сканы Селимгереева\Скан_20181019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а\Сканы Селимгереева\Скан_20181019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13" cy="1045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2D21">
        <w:rPr>
          <w:b/>
          <w:bCs/>
          <w:sz w:val="28"/>
          <w:szCs w:val="28"/>
        </w:rPr>
        <w:br w:type="page"/>
      </w:r>
    </w:p>
    <w:p w:rsidR="00CE2D21" w:rsidRDefault="00CE2D21">
      <w:pPr>
        <w:spacing w:after="160" w:line="259" w:lineRule="auto"/>
        <w:rPr>
          <w:b/>
          <w:bCs/>
          <w:sz w:val="28"/>
          <w:szCs w:val="28"/>
        </w:rPr>
      </w:pPr>
    </w:p>
    <w:p w:rsidR="000B48FE" w:rsidRPr="009A7BB8" w:rsidRDefault="00CE2D21" w:rsidP="00CE2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9A7BB8" w:rsidRPr="009A7BB8">
        <w:rPr>
          <w:b/>
          <w:bCs/>
          <w:sz w:val="28"/>
          <w:szCs w:val="28"/>
        </w:rPr>
        <w:t>Аннотация.</w:t>
      </w: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Pr="008F1032" w:rsidRDefault="008F1032" w:rsidP="000B48FE">
      <w:pPr>
        <w:widowControl w:val="0"/>
        <w:jc w:val="both"/>
      </w:pPr>
      <w:r w:rsidRPr="008F1032">
        <w:t xml:space="preserve">Рабочая программа курса алгебры 9 класса составлена в соответствии с требованиями Федерального государственного образовательного стандарта второго поколения основного общего образования, программы общеобразовательных заведений (Алгебра 7-9 классы/ </w:t>
      </w:r>
      <w:proofErr w:type="spellStart"/>
      <w:r w:rsidRPr="008F1032">
        <w:t>Т.А.Бурмис</w:t>
      </w:r>
      <w:r>
        <w:t>трова</w:t>
      </w:r>
      <w:proofErr w:type="spellEnd"/>
      <w:r>
        <w:t>, Москва, Просвещение, 201</w:t>
      </w:r>
      <w:r w:rsidR="00CE2D21">
        <w:t>4</w:t>
      </w:r>
      <w:r w:rsidRPr="008F1032">
        <w:t xml:space="preserve">), и обеспечена УМК для 9-го класса авторов: Ю. Н. Макарычев, Н. Г. </w:t>
      </w:r>
      <w:proofErr w:type="spellStart"/>
      <w:r w:rsidRPr="008F1032">
        <w:t>Миндюк</w:t>
      </w:r>
      <w:proofErr w:type="spellEnd"/>
      <w:r w:rsidRPr="008F1032">
        <w:t xml:space="preserve">, К. И. </w:t>
      </w:r>
      <w:proofErr w:type="spellStart"/>
      <w:r w:rsidRPr="008F1032">
        <w:t>Нешков</w:t>
      </w:r>
      <w:proofErr w:type="spellEnd"/>
      <w:r w:rsidRPr="008F1032">
        <w:t>, С. Б. Суворова. Программа конкретизирует содержание предметных тем образовательного стандарта и показывает распределение учебных часов по разделам курса.</w:t>
      </w:r>
    </w:p>
    <w:p w:rsidR="009A7BB8" w:rsidRDefault="009A7BB8" w:rsidP="000B48FE">
      <w:pPr>
        <w:widowControl w:val="0"/>
        <w:jc w:val="both"/>
      </w:pPr>
    </w:p>
    <w:p w:rsidR="008F1032" w:rsidRDefault="008F1032" w:rsidP="008F1032">
      <w:pPr>
        <w:widowControl w:val="0"/>
        <w:jc w:val="both"/>
      </w:pPr>
      <w:r w:rsidRPr="00827535">
        <w:t>Рабочая программа по алгебре в 9 классе рассчитана на 102 часа, из расчета 3 часа в неделю.</w:t>
      </w: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9A7BB8" w:rsidRDefault="009A7BB8" w:rsidP="000B48FE">
      <w:pPr>
        <w:widowControl w:val="0"/>
        <w:jc w:val="both"/>
      </w:pPr>
    </w:p>
    <w:p w:rsidR="00CE2D21" w:rsidRDefault="00CE2D21" w:rsidP="008F1032">
      <w:pPr>
        <w:widowControl w:val="0"/>
        <w:jc w:val="both"/>
        <w:rPr>
          <w:b/>
          <w:sz w:val="28"/>
          <w:szCs w:val="28"/>
        </w:rPr>
      </w:pPr>
    </w:p>
    <w:p w:rsidR="008D5A66" w:rsidRDefault="008D5A66" w:rsidP="008F1032">
      <w:pPr>
        <w:widowControl w:val="0"/>
        <w:jc w:val="both"/>
        <w:rPr>
          <w:b/>
          <w:sz w:val="28"/>
          <w:szCs w:val="28"/>
        </w:rPr>
      </w:pPr>
    </w:p>
    <w:p w:rsidR="008D5A66" w:rsidRDefault="008D5A66" w:rsidP="008F1032">
      <w:pPr>
        <w:widowControl w:val="0"/>
        <w:jc w:val="both"/>
        <w:rPr>
          <w:b/>
          <w:sz w:val="28"/>
          <w:szCs w:val="28"/>
        </w:rPr>
      </w:pPr>
    </w:p>
    <w:p w:rsidR="008D5A66" w:rsidRDefault="008D5A66" w:rsidP="008F1032">
      <w:pPr>
        <w:widowControl w:val="0"/>
        <w:jc w:val="both"/>
        <w:rPr>
          <w:b/>
          <w:sz w:val="28"/>
          <w:szCs w:val="28"/>
        </w:rPr>
      </w:pPr>
    </w:p>
    <w:p w:rsidR="008D5A66" w:rsidRDefault="008D5A66" w:rsidP="008F1032">
      <w:pPr>
        <w:widowControl w:val="0"/>
        <w:jc w:val="both"/>
        <w:rPr>
          <w:b/>
          <w:sz w:val="28"/>
          <w:szCs w:val="28"/>
        </w:rPr>
      </w:pPr>
    </w:p>
    <w:p w:rsidR="008D5A66" w:rsidRDefault="008D5A66" w:rsidP="008F1032">
      <w:pPr>
        <w:widowControl w:val="0"/>
        <w:jc w:val="both"/>
        <w:rPr>
          <w:b/>
          <w:sz w:val="28"/>
          <w:szCs w:val="28"/>
        </w:rPr>
      </w:pPr>
    </w:p>
    <w:p w:rsidR="008F1032" w:rsidRPr="008F1032" w:rsidRDefault="008F1032" w:rsidP="008F1032">
      <w:pPr>
        <w:pStyle w:val="a3"/>
        <w:rPr>
          <w:b/>
          <w:sz w:val="28"/>
          <w:szCs w:val="28"/>
        </w:rPr>
      </w:pPr>
      <w:r w:rsidRPr="008F1032">
        <w:rPr>
          <w:b/>
          <w:sz w:val="28"/>
          <w:szCs w:val="28"/>
        </w:rPr>
        <w:t xml:space="preserve">Программа обеспечивает достижение следующих результатов </w:t>
      </w:r>
    </w:p>
    <w:p w:rsidR="008F1032" w:rsidRPr="008F1032" w:rsidRDefault="008F1032" w:rsidP="008F1032">
      <w:pPr>
        <w:pStyle w:val="a3"/>
      </w:pPr>
      <w:r w:rsidRPr="008F1032">
        <w:rPr>
          <w:iCs/>
        </w:rPr>
        <w:t>Личностные: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proofErr w:type="spellStart"/>
      <w:r w:rsidRPr="008F1032">
        <w:t>сформированность</w:t>
      </w:r>
      <w:proofErr w:type="spellEnd"/>
      <w:r w:rsidRPr="008F1032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proofErr w:type="spellStart"/>
      <w:r w:rsidRPr="008F1032">
        <w:t>сформированность</w:t>
      </w:r>
      <w:proofErr w:type="spellEnd"/>
      <w:r w:rsidRPr="008F1032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proofErr w:type="spellStart"/>
      <w:r w:rsidRPr="008F1032">
        <w:t>сформированность</w:t>
      </w:r>
      <w:proofErr w:type="spellEnd"/>
      <w:r w:rsidRPr="008F1032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F1032">
        <w:t>контрпримеры</w:t>
      </w:r>
      <w:proofErr w:type="spellEnd"/>
      <w:r w:rsidRPr="008F1032">
        <w:t>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>критичность мышления, умение распознавать логически некорректные высказывания, отличать гипотезу от факта;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>креативность мышления, инициатива, находчивость, активность при решении алгебраических задач;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>умение контролировать процесс и результат учебной математической деятельности;</w:t>
      </w:r>
    </w:p>
    <w:p w:rsidR="008F1032" w:rsidRPr="008F1032" w:rsidRDefault="008F1032" w:rsidP="008F1032">
      <w:pPr>
        <w:pStyle w:val="a3"/>
        <w:numPr>
          <w:ilvl w:val="0"/>
          <w:numId w:val="36"/>
        </w:numPr>
      </w:pPr>
      <w:r w:rsidRPr="008F1032">
        <w:t>способность к эмоциональному восприятию математических объектов, задач, решений, рассуждений.</w:t>
      </w:r>
    </w:p>
    <w:p w:rsidR="008F1032" w:rsidRPr="008F1032" w:rsidRDefault="008F1032" w:rsidP="008F1032">
      <w:pPr>
        <w:pStyle w:val="a3"/>
      </w:pPr>
      <w:proofErr w:type="spellStart"/>
      <w:r w:rsidRPr="008F1032">
        <w:rPr>
          <w:iCs/>
        </w:rPr>
        <w:t>Метапредметные</w:t>
      </w:r>
      <w:proofErr w:type="spellEnd"/>
      <w:r w:rsidRPr="008F1032">
        <w:rPr>
          <w:iCs/>
        </w:rPr>
        <w:t>: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8F1032">
        <w:t>родо</w:t>
      </w:r>
      <w:proofErr w:type="spellEnd"/>
      <w:r w:rsidRPr="008F1032">
        <w:t>-видовых</w:t>
      </w:r>
      <w:proofErr w:type="gramEnd"/>
      <w:r w:rsidRPr="008F1032">
        <w:t xml:space="preserve"> связей;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 xml:space="preserve">умение устанавливать причинно-следственные связи; строить </w:t>
      </w:r>
      <w:proofErr w:type="gramStart"/>
      <w:r w:rsidRPr="008F1032">
        <w:t>логическое рассуждение</w:t>
      </w:r>
      <w:proofErr w:type="gramEnd"/>
      <w:r w:rsidRPr="008F1032">
        <w:t>, умозаключение (индуктивное, дедуктивное и по аналогии) и выводы;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lastRenderedPageBreak/>
        <w:t xml:space="preserve">умение создавать, применять и преобразовывать </w:t>
      </w:r>
      <w:proofErr w:type="spellStart"/>
      <w:r w:rsidRPr="008F1032">
        <w:t>знаковосимволические</w:t>
      </w:r>
      <w:proofErr w:type="spellEnd"/>
      <w:r w:rsidRPr="008F1032">
        <w:t xml:space="preserve"> средства, модели и схемы для решения учебных и познавательных задач;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proofErr w:type="spellStart"/>
      <w:r w:rsidRPr="008F1032">
        <w:t>сформированность</w:t>
      </w:r>
      <w:proofErr w:type="spellEnd"/>
      <w:r w:rsidRPr="008F1032">
        <w:t xml:space="preserve"> учебной и </w:t>
      </w:r>
      <w:proofErr w:type="spellStart"/>
      <w:r w:rsidRPr="008F1032">
        <w:t>общепользовательской</w:t>
      </w:r>
      <w:proofErr w:type="spellEnd"/>
      <w:r w:rsidRPr="008F1032"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8F1032">
        <w:t>Т-</w:t>
      </w:r>
      <w:proofErr w:type="gramEnd"/>
      <w:r w:rsidRPr="008F1032">
        <w:t xml:space="preserve"> компетентности);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видеть математическую задачу в контексте проблемной ситуации в других дисциплинах, в окружающей жизни;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выдвигать гипотезы при решении учебных задач и понимать необходимость их проверки;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применять индуктивные и дедуктивные способы рассуждений, видеть различные стратегии решения задач;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понимание сущности алгоритмических предписаний и умение действовать в соответствии с предложенным алгоритмом;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самостоятельно ставить цели, выбирать и создавать алгоритмы для решения учебных математических проблем;</w:t>
      </w:r>
    </w:p>
    <w:p w:rsidR="008F1032" w:rsidRPr="008F1032" w:rsidRDefault="008F1032" w:rsidP="008F1032">
      <w:pPr>
        <w:pStyle w:val="a3"/>
        <w:numPr>
          <w:ilvl w:val="0"/>
          <w:numId w:val="37"/>
        </w:numPr>
      </w:pPr>
      <w:r w:rsidRPr="008F1032">
        <w:t>умение планировать и осуществлять деятельность, направленную на решение задач исследовательского характера;</w:t>
      </w:r>
    </w:p>
    <w:p w:rsidR="008F1032" w:rsidRDefault="008F1032" w:rsidP="008F1032">
      <w:pPr>
        <w:widowControl w:val="0"/>
        <w:jc w:val="both"/>
        <w:rPr>
          <w:color w:val="000000"/>
        </w:rPr>
      </w:pPr>
    </w:p>
    <w:p w:rsidR="008F1032" w:rsidRPr="00827535" w:rsidRDefault="008F1032" w:rsidP="008F1032">
      <w:pPr>
        <w:widowControl w:val="0"/>
        <w:jc w:val="both"/>
        <w:rPr>
          <w:color w:val="000000"/>
        </w:rPr>
      </w:pPr>
    </w:p>
    <w:p w:rsidR="000B48FE" w:rsidRPr="009A7BB8" w:rsidRDefault="000B48FE" w:rsidP="000B48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7BB8">
        <w:rPr>
          <w:b/>
          <w:bCs/>
          <w:sz w:val="28"/>
          <w:szCs w:val="28"/>
        </w:rPr>
        <w:t>Содержание   программы.</w:t>
      </w:r>
    </w:p>
    <w:p w:rsidR="000B48FE" w:rsidRPr="00827535" w:rsidRDefault="000B48FE" w:rsidP="000B48FE">
      <w:pPr>
        <w:jc w:val="center"/>
      </w:pPr>
      <w:r w:rsidRPr="00827535">
        <w:rPr>
          <w:b/>
          <w:bCs/>
          <w:iCs/>
        </w:rPr>
        <w:t>Обязательный минимум содержания образовательной области математика.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 xml:space="preserve"> Действия с обыкновенными и десятичными дробями. 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>Формулы сокращенного умножения.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>Тождественные преобразования алгебраических выражений.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>Степень с натуральным показателем.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>Линейные уравнения и неравенства с одной переменной.</w:t>
      </w:r>
    </w:p>
    <w:p w:rsidR="000B48FE" w:rsidRPr="00827535" w:rsidRDefault="000B48FE" w:rsidP="000B48FE">
      <w:pPr>
        <w:pStyle w:val="a4"/>
        <w:numPr>
          <w:ilvl w:val="0"/>
          <w:numId w:val="5"/>
        </w:numPr>
        <w:ind w:left="567" w:hanging="141"/>
      </w:pPr>
      <w:r w:rsidRPr="00827535">
        <w:t>Квадратные уравнения.</w:t>
      </w:r>
    </w:p>
    <w:p w:rsidR="000B48FE" w:rsidRPr="00827535" w:rsidRDefault="000B48FE" w:rsidP="000B48FE">
      <w:pPr>
        <w:rPr>
          <w:b/>
          <w:bCs/>
          <w:i/>
          <w:iCs/>
        </w:rPr>
      </w:pPr>
    </w:p>
    <w:p w:rsidR="000B48FE" w:rsidRPr="00827535" w:rsidRDefault="000B48FE" w:rsidP="000B48FE">
      <w:pPr>
        <w:jc w:val="center"/>
      </w:pPr>
      <w:r w:rsidRPr="00827535">
        <w:rPr>
          <w:b/>
          <w:bCs/>
        </w:rPr>
        <w:t>Требования к математической подготовке</w:t>
      </w:r>
    </w:p>
    <w:p w:rsidR="000B48FE" w:rsidRPr="00827535" w:rsidRDefault="000B48FE" w:rsidP="000B48FE">
      <w:r w:rsidRPr="00827535">
        <w:rPr>
          <w:b/>
          <w:bCs/>
        </w:rPr>
        <w:lastRenderedPageBreak/>
        <w:t> </w:t>
      </w:r>
      <w:r w:rsidRPr="00827535">
        <w:rPr>
          <w:b/>
          <w:bCs/>
          <w:i/>
          <w:iCs/>
        </w:rPr>
        <w:t xml:space="preserve">Уровень обязательной подготовки </w:t>
      </w:r>
      <w:proofErr w:type="gramStart"/>
      <w:r w:rsidRPr="00827535">
        <w:rPr>
          <w:b/>
          <w:bCs/>
          <w:i/>
          <w:iCs/>
        </w:rPr>
        <w:t>обучающегося</w:t>
      </w:r>
      <w:proofErr w:type="gramEnd"/>
    </w:p>
    <w:p w:rsidR="000B48FE" w:rsidRPr="00827535" w:rsidRDefault="000B48FE" w:rsidP="000B48FE">
      <w:pPr>
        <w:ind w:left="720" w:hanging="360"/>
      </w:pPr>
      <w:r w:rsidRPr="00827535">
        <w:rPr>
          <w:b/>
          <w:bCs/>
        </w:rPr>
        <w:t xml:space="preserve">    </w:t>
      </w:r>
      <w:r w:rsidRPr="00827535">
        <w:t xml:space="preserve">Уметь выполнять действия с обыкновенными и десятичными дробями. </w:t>
      </w:r>
    </w:p>
    <w:p w:rsidR="000B48FE" w:rsidRPr="00827535" w:rsidRDefault="000B48FE" w:rsidP="000B48FE">
      <w:r w:rsidRPr="00827535">
        <w:t xml:space="preserve">          Уметь выполнять тождественные преобразования алгебраических выражений. </w:t>
      </w:r>
    </w:p>
    <w:p w:rsidR="000B48FE" w:rsidRPr="00827535" w:rsidRDefault="000B48FE" w:rsidP="000B48FE">
      <w:r w:rsidRPr="00827535">
        <w:t xml:space="preserve">          Знать формулы сокращенного умножения.</w:t>
      </w:r>
    </w:p>
    <w:p w:rsidR="000B48FE" w:rsidRPr="00827535" w:rsidRDefault="000B48FE" w:rsidP="000B48FE">
      <w:r w:rsidRPr="00827535">
        <w:t xml:space="preserve">         Уметь решать линейные уравнения и неравенства и их системы.</w:t>
      </w:r>
    </w:p>
    <w:p w:rsidR="000B48FE" w:rsidRPr="00827535" w:rsidRDefault="000B48FE" w:rsidP="000B48FE">
      <w:r w:rsidRPr="00827535">
        <w:t xml:space="preserve">         Уметь решать квадратные уравнения.</w:t>
      </w:r>
    </w:p>
    <w:p w:rsidR="000B48FE" w:rsidRPr="00827535" w:rsidRDefault="000B48FE" w:rsidP="000B48FE">
      <w:pPr>
        <w:rPr>
          <w:b/>
          <w:bCs/>
          <w:i/>
          <w:iCs/>
        </w:rPr>
      </w:pPr>
    </w:p>
    <w:p w:rsidR="000B48FE" w:rsidRPr="00827535" w:rsidRDefault="000B48FE" w:rsidP="000B48FE"/>
    <w:p w:rsidR="000B48FE" w:rsidRPr="00827535" w:rsidRDefault="000B48FE" w:rsidP="000B48FE">
      <w:pPr>
        <w:autoSpaceDE w:val="0"/>
        <w:autoSpaceDN w:val="0"/>
        <w:adjustRightInd w:val="0"/>
        <w:rPr>
          <w:b/>
          <w:bCs/>
        </w:rPr>
      </w:pPr>
    </w:p>
    <w:p w:rsidR="000B48FE" w:rsidRPr="00827535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Квадратичная функция.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Функция. Область определения и область значений функции. Свойства функций.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Квадратный трехчлен и его корни. Разложение квадратного трехчлена на множители.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 xml:space="preserve">Квадратичная функция и ее график. Функция у = х. Корень </w:t>
      </w:r>
      <w:proofErr w:type="gramStart"/>
      <w:r w:rsidRPr="00827535">
        <w:t>п-ой</w:t>
      </w:r>
      <w:proofErr w:type="gramEnd"/>
      <w:r w:rsidRPr="00827535">
        <w:t xml:space="preserve"> степени.</w:t>
      </w:r>
    </w:p>
    <w:p w:rsidR="000B48FE" w:rsidRPr="00827535" w:rsidRDefault="000B48FE" w:rsidP="000B48FE">
      <w:pPr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gramStart"/>
      <w:r w:rsidRPr="00827535">
        <w:t>п-ой</w:t>
      </w:r>
      <w:proofErr w:type="gramEnd"/>
      <w:r w:rsidRPr="00827535">
        <w:t xml:space="preserve"> степени с рациональным показателем;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уметь: </w:t>
      </w:r>
      <w:r w:rsidRPr="00827535"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</w:t>
      </w:r>
      <w:proofErr w:type="gramStart"/>
      <w:r w:rsidRPr="00827535">
        <w:t>п</w:t>
      </w:r>
      <w:proofErr w:type="gramEnd"/>
      <w:r w:rsidRPr="00827535">
        <w:t xml:space="preserve"> и описывать свойства; вычислять значение корня п-ой степени; упрощать выражения со степенями.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чтения графиков функций, решения несложных алгебраических задач.</w:t>
      </w:r>
    </w:p>
    <w:p w:rsidR="000B48FE" w:rsidRPr="00827535" w:rsidRDefault="000B48FE" w:rsidP="000B48FE">
      <w:pPr>
        <w:autoSpaceDE w:val="0"/>
        <w:autoSpaceDN w:val="0"/>
        <w:adjustRightInd w:val="0"/>
        <w:jc w:val="center"/>
      </w:pPr>
    </w:p>
    <w:p w:rsidR="000B48FE" w:rsidRPr="00827535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одной переменной.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Целое уравнение и его корни. Дробные рациональные уравнения. Решение неравен</w:t>
      </w:r>
      <w:proofErr w:type="gramStart"/>
      <w:r w:rsidRPr="00827535">
        <w:t>ств вт</w:t>
      </w:r>
      <w:proofErr w:type="gramEnd"/>
      <w:r w:rsidRPr="00827535">
        <w:t>орой степени с одной переменной Решение неравенств методом интервалов.</w:t>
      </w:r>
    </w:p>
    <w:p w:rsidR="000B48FE" w:rsidRDefault="000B48FE" w:rsidP="000B48FE">
      <w:pPr>
        <w:tabs>
          <w:tab w:val="left" w:pos="2694"/>
        </w:tabs>
        <w:autoSpaceDE w:val="0"/>
        <w:autoSpaceDN w:val="0"/>
        <w:adjustRightInd w:val="0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 </w:t>
      </w:r>
    </w:p>
    <w:p w:rsidR="000B48FE" w:rsidRPr="00827535" w:rsidRDefault="000B48FE" w:rsidP="000B48FE">
      <w:pPr>
        <w:tabs>
          <w:tab w:val="left" w:pos="2694"/>
        </w:tabs>
        <w:autoSpaceDE w:val="0"/>
        <w:autoSpaceDN w:val="0"/>
        <w:adjustRightInd w:val="0"/>
      </w:pPr>
      <w:r w:rsidRPr="00827535">
        <w:rPr>
          <w:b/>
          <w:bCs/>
          <w:i/>
          <w:iCs/>
        </w:rPr>
        <w:t>знать/понимать</w:t>
      </w:r>
      <w:r w:rsidRPr="00827535">
        <w:rPr>
          <w:b/>
        </w:rPr>
        <w:t>:</w:t>
      </w:r>
      <w:r w:rsidRPr="00827535">
        <w:t xml:space="preserve"> понятия целого рационального уравнения; способы разложения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целых рациональных, биквадратных, дробно-рациональных уравнений.</w:t>
      </w:r>
    </w:p>
    <w:p w:rsidR="000B48FE" w:rsidRPr="00827535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Уравнения и неравенства с двумя переменными.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</w:pPr>
      <w:r w:rsidRPr="00827535"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27535">
        <w:rPr>
          <w:b/>
          <w:bCs/>
          <w:i/>
          <w:iCs/>
        </w:rPr>
        <w:t xml:space="preserve">В результате изучения данной темы </w:t>
      </w:r>
      <w:proofErr w:type="gramStart"/>
      <w:r w:rsidRPr="00827535">
        <w:rPr>
          <w:b/>
          <w:bCs/>
          <w:i/>
          <w:iCs/>
        </w:rPr>
        <w:t>обучающийся</w:t>
      </w:r>
      <w:proofErr w:type="gramEnd"/>
      <w:r w:rsidRPr="00827535">
        <w:rPr>
          <w:b/>
          <w:bCs/>
          <w:i/>
          <w:iCs/>
        </w:rPr>
        <w:t xml:space="preserve"> должен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</w:pPr>
      <w:r w:rsidRPr="00827535">
        <w:rPr>
          <w:b/>
          <w:bCs/>
          <w:i/>
          <w:iCs/>
        </w:rPr>
        <w:t>знать/понимать</w:t>
      </w:r>
      <w:r w:rsidRPr="00827535"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827535">
        <w:t>ств с дв</w:t>
      </w:r>
      <w:proofErr w:type="gramEnd"/>
      <w:r w:rsidRPr="00827535">
        <w:t>умя переменными; решение системы неравенства с двумя переменными;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</w:pPr>
      <w:proofErr w:type="spellStart"/>
      <w:r w:rsidRPr="00827535">
        <w:rPr>
          <w:b/>
          <w:bCs/>
          <w:iCs/>
        </w:rPr>
        <w:t>уметь</w:t>
      </w:r>
      <w:proofErr w:type="gramStart"/>
      <w:r w:rsidRPr="00827535">
        <w:rPr>
          <w:b/>
          <w:bCs/>
          <w:iCs/>
        </w:rPr>
        <w:t>:</w:t>
      </w:r>
      <w:r w:rsidRPr="00827535">
        <w:t>г</w:t>
      </w:r>
      <w:proofErr w:type="gramEnd"/>
      <w:r w:rsidRPr="00827535">
        <w:t>рафически</w:t>
      </w:r>
      <w:proofErr w:type="spellEnd"/>
      <w:r w:rsidRPr="00827535">
        <w:t xml:space="preserve">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</w:t>
      </w:r>
    </w:p>
    <w:p w:rsidR="000B48FE" w:rsidRPr="00827535" w:rsidRDefault="000B48FE" w:rsidP="000B48FE">
      <w:pPr>
        <w:autoSpaceDE w:val="0"/>
        <w:autoSpaceDN w:val="0"/>
        <w:adjustRightInd w:val="0"/>
        <w:jc w:val="both"/>
      </w:pPr>
      <w:proofErr w:type="spellStart"/>
      <w:r w:rsidRPr="00827535">
        <w:rPr>
          <w:b/>
          <w:bCs/>
          <w:iCs/>
        </w:rPr>
        <w:t>повседневнойжизни</w:t>
      </w:r>
      <w:r w:rsidRPr="00827535">
        <w:t>для</w:t>
      </w:r>
      <w:proofErr w:type="spellEnd"/>
      <w:r w:rsidRPr="00827535">
        <w:t>: решения уравнений, систем уравнений и систем неравен</w:t>
      </w:r>
      <w:proofErr w:type="gramStart"/>
      <w:r w:rsidRPr="00827535">
        <w:t>ств с дв</w:t>
      </w:r>
      <w:proofErr w:type="gramEnd"/>
      <w:r w:rsidRPr="00827535">
        <w:t>умя переменными.</w:t>
      </w:r>
    </w:p>
    <w:p w:rsidR="000B48FE" w:rsidRPr="00827535" w:rsidRDefault="000B48FE" w:rsidP="000B48FE">
      <w:r w:rsidRPr="00827535">
        <w:t> </w:t>
      </w:r>
    </w:p>
    <w:p w:rsidR="000B48FE" w:rsidRPr="00827535" w:rsidRDefault="000B48FE" w:rsidP="000B48FE">
      <w:pPr>
        <w:rPr>
          <w:b/>
          <w:bCs/>
          <w:i/>
          <w:iCs/>
        </w:rPr>
      </w:pPr>
    </w:p>
    <w:p w:rsidR="000B48FE" w:rsidRPr="00827535" w:rsidRDefault="000B48FE" w:rsidP="000B48FE">
      <w:pPr>
        <w:autoSpaceDE w:val="0"/>
        <w:autoSpaceDN w:val="0"/>
        <w:adjustRightInd w:val="0"/>
        <w:jc w:val="center"/>
      </w:pPr>
    </w:p>
    <w:p w:rsidR="000B48FE" w:rsidRPr="00827535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Арифметическая и геометрическая прогрессии.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Последовательности. Определение арифметической прогрессии. Формула п-</w:t>
      </w:r>
      <w:proofErr w:type="spellStart"/>
      <w:r w:rsidRPr="00827535">
        <w:t>го</w:t>
      </w:r>
      <w:proofErr w:type="spellEnd"/>
      <w:r w:rsidRPr="00827535">
        <w:t xml:space="preserve"> члена арифметической прогрессии. Определение геометрической прогрессии. Формула п-</w:t>
      </w:r>
      <w:proofErr w:type="spellStart"/>
      <w:r w:rsidRPr="00827535">
        <w:t>го</w:t>
      </w:r>
      <w:proofErr w:type="spellEnd"/>
      <w:r w:rsidRPr="00827535">
        <w:t xml:space="preserve"> члена геометрической прогрессии. Формула суммы первых </w:t>
      </w:r>
      <w:proofErr w:type="gramStart"/>
      <w:r w:rsidRPr="00827535">
        <w:t>п</w:t>
      </w:r>
      <w:proofErr w:type="gramEnd"/>
      <w:r w:rsidRPr="00827535">
        <w:t xml:space="preserve"> членов геометрической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прогрессии.</w:t>
      </w:r>
    </w:p>
    <w:p w:rsidR="000B48FE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 xml:space="preserve">: 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прогрессии и знаменателя геометрической прогрессий; формулы п-</w:t>
      </w:r>
      <w:proofErr w:type="spellStart"/>
      <w:r w:rsidRPr="00827535">
        <w:t>го</w:t>
      </w:r>
      <w:proofErr w:type="spellEnd"/>
      <w:r w:rsidRPr="00827535">
        <w:t xml:space="preserve"> члена и суммы </w:t>
      </w:r>
      <w:proofErr w:type="gramStart"/>
      <w:r w:rsidRPr="00827535">
        <w:t>п</w:t>
      </w:r>
      <w:proofErr w:type="gramEnd"/>
      <w:r w:rsidRPr="00827535">
        <w:t xml:space="preserve"> – членов арифметической и геометрической</w:t>
      </w:r>
    </w:p>
    <w:p w:rsidR="000B48FE" w:rsidRDefault="000B48FE" w:rsidP="000B48FE">
      <w:pPr>
        <w:autoSpaceDE w:val="0"/>
        <w:autoSpaceDN w:val="0"/>
        <w:adjustRightInd w:val="0"/>
      </w:pPr>
      <w:r w:rsidRPr="00827535">
        <w:t xml:space="preserve">прогрессий; характеристика свойства арифметической и геометрической прогрессий; 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Cs/>
        </w:rPr>
        <w:t>уметь</w:t>
      </w:r>
      <w:r w:rsidRPr="00827535">
        <w:rPr>
          <w:iCs/>
        </w:rPr>
        <w:t xml:space="preserve">: </w:t>
      </w:r>
      <w:r w:rsidRPr="00827535">
        <w:t>использовать индексное обозначение; применять формулы п-</w:t>
      </w:r>
      <w:proofErr w:type="spellStart"/>
      <w:r w:rsidRPr="00827535">
        <w:t>го</w:t>
      </w:r>
      <w:proofErr w:type="spellEnd"/>
      <w:r w:rsidRPr="00827535">
        <w:t xml:space="preserve"> члена и суммы п-членов арифметической и геометрической прогрессий для выполнения упражнений.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Cs/>
        </w:rPr>
        <w:t>Использовать приобретенные знания и умения в практической деятельности и повседневной жизни</w:t>
      </w:r>
      <w:r w:rsidRPr="00827535">
        <w:t>: для решения задач.</w:t>
      </w:r>
    </w:p>
    <w:p w:rsidR="000B48FE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</w:p>
    <w:p w:rsidR="000B48FE" w:rsidRPr="00827535" w:rsidRDefault="000B48FE" w:rsidP="000B48FE">
      <w:pPr>
        <w:autoSpaceDE w:val="0"/>
        <w:autoSpaceDN w:val="0"/>
        <w:adjustRightInd w:val="0"/>
        <w:jc w:val="center"/>
        <w:rPr>
          <w:b/>
          <w:bCs/>
        </w:rPr>
      </w:pPr>
      <w:r w:rsidRPr="00827535">
        <w:rPr>
          <w:b/>
          <w:bCs/>
        </w:rPr>
        <w:t>Элементы комбинаторики и теории вероятности.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</w:r>
    </w:p>
    <w:p w:rsidR="000B48FE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В результате изучения данной темы обучающийся должен знать/понимать</w:t>
      </w:r>
      <w:r w:rsidRPr="00827535">
        <w:t>: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lastRenderedPageBreak/>
        <w:t xml:space="preserve"> комбинаторное правило умножения; определение перестановок,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>уметь</w:t>
      </w:r>
      <w:r w:rsidRPr="00827535">
        <w:t>: различать понятия «размещение» и «</w:t>
      </w:r>
      <w:proofErr w:type="gramStart"/>
      <w:r w:rsidRPr="00827535">
        <w:t>сочетания</w:t>
      </w:r>
      <w:proofErr w:type="gramEnd"/>
      <w:r w:rsidRPr="00827535">
        <w:t xml:space="preserve">»; определять о </w:t>
      </w:r>
      <w:proofErr w:type="gramStart"/>
      <w:r w:rsidRPr="00827535">
        <w:t>каком</w:t>
      </w:r>
      <w:proofErr w:type="gramEnd"/>
      <w:r w:rsidRPr="00827535"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0B48FE" w:rsidRPr="00827535" w:rsidRDefault="000B48FE" w:rsidP="000B48FE">
      <w:pPr>
        <w:autoSpaceDE w:val="0"/>
        <w:autoSpaceDN w:val="0"/>
        <w:adjustRightInd w:val="0"/>
      </w:pPr>
      <w:r w:rsidRPr="00827535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827535">
        <w:t>для: решения комбинаторных задач.</w:t>
      </w:r>
    </w:p>
    <w:p w:rsidR="000B48FE" w:rsidRPr="00827535" w:rsidRDefault="000B48FE" w:rsidP="000B48FE">
      <w:pPr>
        <w:rPr>
          <w:b/>
          <w:bCs/>
          <w:i/>
          <w:iCs/>
        </w:rPr>
      </w:pPr>
    </w:p>
    <w:p w:rsidR="000B48FE" w:rsidRPr="00827535" w:rsidRDefault="000B48FE" w:rsidP="000B48FE">
      <w:pPr>
        <w:ind w:left="360"/>
      </w:pPr>
    </w:p>
    <w:p w:rsidR="000B48FE" w:rsidRDefault="000B48FE" w:rsidP="000B48FE">
      <w:pPr>
        <w:ind w:left="720"/>
        <w:jc w:val="center"/>
        <w:rPr>
          <w:b/>
          <w:bCs/>
        </w:rPr>
      </w:pPr>
    </w:p>
    <w:p w:rsidR="00DA5A22" w:rsidRDefault="00DA5A22" w:rsidP="000B48FE">
      <w:pPr>
        <w:ind w:left="720"/>
        <w:jc w:val="center"/>
        <w:rPr>
          <w:b/>
          <w:bCs/>
        </w:rPr>
      </w:pPr>
    </w:p>
    <w:p w:rsidR="00DA5A22" w:rsidRDefault="00DA5A22" w:rsidP="000B48FE">
      <w:pPr>
        <w:ind w:left="720"/>
        <w:jc w:val="center"/>
        <w:rPr>
          <w:b/>
          <w:bCs/>
        </w:rPr>
      </w:pPr>
    </w:p>
    <w:p w:rsidR="00DA5A22" w:rsidRDefault="00DA5A2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8F1032" w:rsidRDefault="008F1032" w:rsidP="000B48FE">
      <w:pPr>
        <w:ind w:left="720"/>
        <w:jc w:val="center"/>
        <w:rPr>
          <w:b/>
          <w:bCs/>
        </w:rPr>
      </w:pPr>
    </w:p>
    <w:p w:rsidR="00CE2D21" w:rsidRDefault="00CE2D21" w:rsidP="000B48FE">
      <w:pPr>
        <w:ind w:left="720"/>
        <w:jc w:val="center"/>
        <w:rPr>
          <w:b/>
          <w:bCs/>
        </w:rPr>
      </w:pPr>
    </w:p>
    <w:p w:rsidR="00CE2D21" w:rsidRDefault="00CE2D21" w:rsidP="000B48FE">
      <w:pPr>
        <w:ind w:left="720"/>
        <w:jc w:val="center"/>
        <w:rPr>
          <w:b/>
          <w:bCs/>
        </w:rPr>
      </w:pPr>
    </w:p>
    <w:p w:rsidR="00CE2D21" w:rsidRDefault="00CE2D21" w:rsidP="000B48FE">
      <w:pPr>
        <w:ind w:left="720"/>
        <w:jc w:val="center"/>
        <w:rPr>
          <w:b/>
          <w:bCs/>
        </w:rPr>
      </w:pPr>
    </w:p>
    <w:p w:rsidR="00CE2D21" w:rsidRDefault="00CE2D21" w:rsidP="000B48FE">
      <w:pPr>
        <w:ind w:left="720"/>
        <w:jc w:val="center"/>
        <w:rPr>
          <w:b/>
          <w:bCs/>
        </w:rPr>
      </w:pPr>
    </w:p>
    <w:p w:rsidR="00CE2D21" w:rsidRDefault="00CE2D21" w:rsidP="000B48FE">
      <w:pPr>
        <w:ind w:left="720"/>
        <w:jc w:val="center"/>
        <w:rPr>
          <w:b/>
          <w:bCs/>
        </w:rPr>
      </w:pPr>
    </w:p>
    <w:p w:rsidR="00DA5A22" w:rsidRDefault="00DA5A22" w:rsidP="000B48FE">
      <w:pPr>
        <w:ind w:left="720"/>
        <w:jc w:val="center"/>
        <w:rPr>
          <w:b/>
          <w:bCs/>
        </w:rPr>
      </w:pPr>
    </w:p>
    <w:p w:rsidR="000B48FE" w:rsidRDefault="000B48FE" w:rsidP="00DA5A22">
      <w:pPr>
        <w:rPr>
          <w:b/>
          <w:bCs/>
        </w:rPr>
      </w:pPr>
    </w:p>
    <w:p w:rsidR="00CE2D21" w:rsidRDefault="00CE2D21" w:rsidP="00DA5A22">
      <w:pPr>
        <w:rPr>
          <w:b/>
          <w:bCs/>
        </w:rPr>
      </w:pPr>
    </w:p>
    <w:p w:rsidR="00CE2D21" w:rsidRDefault="00CE2D21" w:rsidP="00DA5A22">
      <w:pPr>
        <w:rPr>
          <w:b/>
          <w:b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Times New Roman" w:eastAsia="Arial Bold" w:cs="Times New Roman"/>
          <w:b/>
          <w:kern w:val="36"/>
          <w:sz w:val="28"/>
          <w:szCs w:val="28"/>
          <w:shd w:val="clear" w:color="auto" w:fill="FEFFFF"/>
        </w:rPr>
      </w:pPr>
      <w:r>
        <w:rPr>
          <w:rFonts w:ascii="Times New Roman" w:eastAsia="Arial Bold" w:cs="Times New Roman"/>
          <w:b/>
          <w:kern w:val="36"/>
          <w:sz w:val="28"/>
          <w:szCs w:val="28"/>
          <w:shd w:val="clear" w:color="auto" w:fill="FEFFFF"/>
        </w:rPr>
        <w:t>Учебно-тематический план</w:t>
      </w: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eastAsia="Arial Bold" w:cs="Times New Roman"/>
          <w:kern w:val="36"/>
          <w:sz w:val="28"/>
          <w:szCs w:val="28"/>
          <w:shd w:val="clear" w:color="auto" w:fill="FEFFFF"/>
        </w:rPr>
      </w:pPr>
    </w:p>
    <w:tbl>
      <w:tblPr>
        <w:tblW w:w="95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836"/>
        <w:gridCol w:w="2127"/>
        <w:gridCol w:w="1560"/>
        <w:gridCol w:w="2981"/>
      </w:tblGrid>
      <w:tr w:rsidR="00DA5A22" w:rsidTr="009421E5">
        <w:trPr>
          <w:gridBefore w:val="1"/>
          <w:wBefore w:w="36" w:type="dxa"/>
          <w:trHeight w:val="485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A22" w:rsidRDefault="00DA5A22">
            <w:pPr>
              <w:spacing w:line="256" w:lineRule="auto"/>
              <w:ind w:firstLine="567"/>
              <w:jc w:val="both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Часов в неделю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Из них контрольных работ</w:t>
            </w:r>
          </w:p>
        </w:tc>
      </w:tr>
      <w:tr w:rsidR="00DA5A22" w:rsidTr="009421E5">
        <w:trPr>
          <w:trHeight w:val="395"/>
          <w:jc w:val="center"/>
        </w:trPr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4343E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A5A22" w:rsidTr="009421E5">
        <w:trPr>
          <w:trHeight w:val="517"/>
          <w:jc w:val="center"/>
        </w:trPr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2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4343E6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A5A22" w:rsidTr="009421E5">
        <w:trPr>
          <w:trHeight w:val="385"/>
          <w:jc w:val="center"/>
        </w:trPr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3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DA5A22" w:rsidTr="009421E5">
        <w:trPr>
          <w:trHeight w:val="393"/>
          <w:jc w:val="center"/>
        </w:trPr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4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A5A22" w:rsidTr="00DA5A22">
        <w:trPr>
          <w:trHeight w:val="320"/>
          <w:jc w:val="center"/>
        </w:trPr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outlineLvl w:val="0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</w:tbl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eastAsia="Arial Bold" w:cs="Times New Roman"/>
          <w:kern w:val="36"/>
          <w:shd w:val="clear" w:color="auto" w:fill="FEFFFF"/>
        </w:rPr>
      </w:pPr>
    </w:p>
    <w:p w:rsidR="00DA5A22" w:rsidRDefault="00DA5A22" w:rsidP="00DA5A2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Times New Roman" w:eastAsia="Arial" w:cs="Times New Roman"/>
          <w:sz w:val="24"/>
          <w:szCs w:val="24"/>
          <w:shd w:val="clear" w:color="auto" w:fill="FEFFFF"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DA5A22" w:rsidRDefault="00DA5A22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p w:rsidR="009421E5" w:rsidRDefault="009421E5" w:rsidP="00DA5A2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07" w:lineRule="atLeast"/>
        <w:jc w:val="center"/>
        <w:rPr>
          <w:rFonts w:ascii="Times New Roman" w:eastAsia="Arial" w:cs="Times New Roman"/>
          <w:b/>
          <w:bCs/>
          <w:i/>
          <w:iCs/>
        </w:rPr>
      </w:pPr>
    </w:p>
    <w:tbl>
      <w:tblPr>
        <w:tblW w:w="93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608"/>
        <w:gridCol w:w="1134"/>
        <w:gridCol w:w="2507"/>
      </w:tblGrid>
      <w:tr w:rsidR="00DA5A22" w:rsidTr="00DA5A22">
        <w:trPr>
          <w:trHeight w:val="91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Тема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0" w:lineRule="atLeast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Кол–во часов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spacing w:line="256" w:lineRule="auto"/>
              <w:jc w:val="center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</w:rPr>
              <w:t>В том числе контрольных работ</w:t>
            </w:r>
          </w:p>
        </w:tc>
      </w:tr>
      <w:tr w:rsidR="00DA5A22" w:rsidTr="00DA5A22">
        <w:trPr>
          <w:trHeight w:val="61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Квадратичная функция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A5A22" w:rsidTr="00DA5A22">
        <w:trPr>
          <w:trHeight w:val="31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Уравнения и неравенства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A5A22" w:rsidTr="00DA5A22">
        <w:trPr>
          <w:trHeight w:val="61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Уравнения и неравенства с двумя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DA5A22" w:rsidTr="00DA5A22">
        <w:trPr>
          <w:trHeight w:val="31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A5A22" w:rsidTr="00DA5A22">
        <w:trPr>
          <w:trHeight w:val="32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spacing w:line="256" w:lineRule="auto"/>
              <w:jc w:val="center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DA5A22" w:rsidTr="00DA5A22">
        <w:trPr>
          <w:trHeight w:val="32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 xml:space="preserve"> Итоговое 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spacing w:line="256" w:lineRule="auto"/>
              <w:jc w:val="center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DA5A22" w:rsidTr="00DA5A22">
        <w:trPr>
          <w:trHeight w:val="320"/>
          <w:jc w:val="center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spacing w:line="256" w:lineRule="auto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56" w:lineRule="auto"/>
              <w:jc w:val="center"/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cs="Times New Roman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5A22" w:rsidRDefault="00DA5A22">
            <w:pPr>
              <w:spacing w:line="256" w:lineRule="auto"/>
              <w:jc w:val="center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8</w:t>
            </w:r>
          </w:p>
        </w:tc>
      </w:tr>
    </w:tbl>
    <w:p w:rsidR="00951352" w:rsidRDefault="00951352"/>
    <w:p w:rsidR="00DA5A22" w:rsidRDefault="00DA5A22"/>
    <w:p w:rsidR="00951352" w:rsidRDefault="00951352"/>
    <w:p w:rsidR="00951352" w:rsidRDefault="00951352"/>
    <w:p w:rsidR="0065120F" w:rsidRDefault="0065120F" w:rsidP="00951352">
      <w:pPr>
        <w:spacing w:line="360" w:lineRule="auto"/>
        <w:ind w:right="-801"/>
      </w:pPr>
    </w:p>
    <w:p w:rsidR="0065120F" w:rsidRDefault="0065120F" w:rsidP="00951352">
      <w:pPr>
        <w:spacing w:line="360" w:lineRule="auto"/>
        <w:ind w:right="-801"/>
      </w:pPr>
    </w:p>
    <w:p w:rsidR="0065120F" w:rsidRDefault="0065120F" w:rsidP="00951352">
      <w:pPr>
        <w:spacing w:line="360" w:lineRule="auto"/>
        <w:ind w:right="-801"/>
      </w:pPr>
    </w:p>
    <w:p w:rsidR="00CE2D21" w:rsidRDefault="00CE2D21" w:rsidP="00951352">
      <w:pPr>
        <w:spacing w:line="360" w:lineRule="auto"/>
        <w:ind w:right="-801"/>
      </w:pPr>
    </w:p>
    <w:p w:rsidR="00CE2D21" w:rsidRDefault="00CE2D21" w:rsidP="00951352">
      <w:pPr>
        <w:spacing w:line="360" w:lineRule="auto"/>
        <w:ind w:right="-801"/>
      </w:pPr>
    </w:p>
    <w:p w:rsidR="00951352" w:rsidRDefault="00951352" w:rsidP="00951352">
      <w:pPr>
        <w:jc w:val="both"/>
      </w:pPr>
    </w:p>
    <w:tbl>
      <w:tblPr>
        <w:tblW w:w="11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5528"/>
        <w:gridCol w:w="1842"/>
        <w:gridCol w:w="2127"/>
      </w:tblGrid>
      <w:tr w:rsidR="00EF5171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F5171" w:rsidRDefault="00EF5171" w:rsidP="00EF51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F5171" w:rsidRDefault="00EF5171" w:rsidP="00EF51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F5171" w:rsidRDefault="00EF51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EF5171" w:rsidRDefault="00EF51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F5171" w:rsidRDefault="00EF51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F5171" w:rsidRDefault="00EF517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EF5171" w:rsidRDefault="00EF5171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Pr="00EF5171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Функция. Область определения и область значений функции, п.1.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>Функция. Область определения и область значений функции, п.1.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Свойства функций, п.2.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>Свойства функций, п.2.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>Свойства функций, п.2.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Квадратный трехчлен и его корни, п.3.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r>
              <w:t>Квадратный трехчлен и его корни, п.3.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Разложение квадратного трехчлена на множители, п.4.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r>
              <w:t>Разложение квадратного трехчлена на множители, п.4.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№1 </w:t>
            </w:r>
            <w:r>
              <w:t>по теме «Функции и их свойства. Квадратный трехчлен», п.п. 1 – 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Функция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t xml:space="preserve"> , ее график и свойства, п.5.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Функция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t xml:space="preserve"> , ее график и свойства, п.5.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rPr>
          <w:trHeight w:val="405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t>, п.6.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405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t>, п.6.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405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Графики функций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y</w:t>
            </w:r>
            <w:r>
              <w:rPr>
                <w:i/>
              </w:rPr>
              <w:t>=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t>, п.6.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rPr>
                <w:b/>
              </w:rPr>
            </w:pPr>
            <w:r>
              <w:rPr>
                <w:b/>
              </w:rPr>
              <w:t xml:space="preserve">    16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Построение графика квадратичной функции</w:t>
            </w:r>
            <w:proofErr w:type="gramStart"/>
            <w:r>
              <w:t xml:space="preserve"> ,</w:t>
            </w:r>
            <w:proofErr w:type="gramEnd"/>
            <w:r>
              <w:t xml:space="preserve"> п.7.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rPr>
                <w:b/>
              </w:rPr>
            </w:pPr>
            <w:r>
              <w:rPr>
                <w:b/>
              </w:rPr>
              <w:t xml:space="preserve">   17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3A0C3E">
            <w:r>
              <w:t>Построение графика квадратичной функции</w:t>
            </w:r>
            <w:proofErr w:type="gramStart"/>
            <w:r>
              <w:t xml:space="preserve"> ,</w:t>
            </w:r>
            <w:proofErr w:type="gramEnd"/>
            <w:r>
              <w:t xml:space="preserve"> п.7.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Функция </w:t>
            </w:r>
            <w:r>
              <w:rPr>
                <w:i/>
              </w:rPr>
              <w:t>у=</w:t>
            </w:r>
            <w:proofErr w:type="spellStart"/>
            <w:r>
              <w:rPr>
                <w:i/>
              </w:rPr>
              <w:t>х</w:t>
            </w:r>
            <w:r>
              <w:rPr>
                <w:i/>
                <w:vertAlign w:val="superscript"/>
              </w:rPr>
              <w:t>п</w:t>
            </w:r>
            <w:proofErr w:type="spellEnd"/>
            <w:r>
              <w:rPr>
                <w:i/>
              </w:rPr>
              <w:t xml:space="preserve">, </w:t>
            </w:r>
            <w:r>
              <w:t>п. 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Корень </w:t>
            </w:r>
            <w:r>
              <w:rPr>
                <w:i/>
              </w:rPr>
              <w:t>п</w:t>
            </w:r>
            <w:r>
              <w:rPr>
                <w:b/>
                <w:i/>
              </w:rPr>
              <w:t>-</w:t>
            </w:r>
            <w:r>
              <w:t>ойстепени, п. 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Дробно-линейная функция и ее график, п. 10.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Степень с рациональным показателем, п. 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rPr>
          <w:trHeight w:val="1006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№2 </w:t>
            </w:r>
            <w:r>
              <w:t xml:space="preserve">по теме «Квадратичная функция», </w:t>
            </w:r>
          </w:p>
          <w:p w:rsidR="007B31D5" w:rsidRDefault="007B31D5">
            <w:r>
              <w:t>п.п. 5 – 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rPr>
          <w:trHeight w:val="219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Целое уравнение и его корни, п.12.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19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>Целое уравнение и его корни, п.12.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19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r>
              <w:t>Целое уравнение и его корни, п.12.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05-09.11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Итоговое занятие 1-ой четверти.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05-09.11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rPr>
          <w:trHeight w:val="166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Pr="003A0C3E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Дробные рациональные уравнения, п. 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05-09.11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66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Дробные рациональные уравнения, п. 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12-16.11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66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Дробные рациональные уравнения, п. 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12-16.11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66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Дробные рациональные уравнения, п. 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12-16.11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F72D27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 xml:space="preserve">орой степени с одной переменной, </w:t>
            </w:r>
          </w:p>
          <w:p w:rsidR="007B31D5" w:rsidRDefault="007B31D5">
            <w:r>
              <w:t>п. 14.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19-23.11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3A0C3E">
            <w:r>
              <w:t>Решение неравен</w:t>
            </w:r>
            <w:proofErr w:type="gramStart"/>
            <w:r>
              <w:t>ств вт</w:t>
            </w:r>
            <w:proofErr w:type="gramEnd"/>
            <w:r>
              <w:t xml:space="preserve">орой степени с одной переменной, </w:t>
            </w:r>
          </w:p>
          <w:p w:rsidR="007B31D5" w:rsidRDefault="007B31D5" w:rsidP="003A0C3E">
            <w:r>
              <w:t>п. 14.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19-23.11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Решение неравенств методом интервалов, п. 15.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19-23.11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Решение неравенств методом интервалов, п. 15.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26-30.11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Обобщающий урок. </w:t>
            </w:r>
          </w:p>
          <w:p w:rsidR="007B31D5" w:rsidRDefault="007B31D5">
            <w:r>
              <w:sym w:font="Symbol" w:char="00B7"/>
            </w:r>
            <w:r>
              <w:t>Некоторые приемы решения целых уравнений, п. 16.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26-30.11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№3 </w:t>
            </w:r>
            <w:r>
              <w:t>по теме «Уравнения и неравенства с одной переменной», п.п. 12 – 16.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26-30.11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Уравнение с двумя переменными и его график, п.17.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3A0C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3A0C3E">
            <w:r>
              <w:t>Уравнение с двумя переменными и его график, п.17.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Графический способ решения систем уравнений, п.18.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03-07.12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Графический способ решения систем уравнений, п.18.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Графический способ решения систем уравнений, п.18.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Графический способ решения систем уравнений, п.18.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10-14.12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Решение систем уравнений второй степени, п. 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Решение систем уравнений второй степени, п. 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Решение систем уравнений второй степени, п. 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17-21.12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Решение систем уравнений второй степени, п. 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Итоговое занятие 2-ой четверти.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08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Решение задач с помощью уравнений второй степени, п. 20.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24-28.12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08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Решение задач с помощью уравнений второй степени, п. 20.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14-18.01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Pr="00F72D27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Неравенства с двумя переменными, п. 21.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14-18.01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Неравенства с двумя переменными, п. 21.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14-18.01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Системы неравен</w:t>
            </w:r>
            <w:proofErr w:type="gramStart"/>
            <w:r>
              <w:t>ств с дв</w:t>
            </w:r>
            <w:proofErr w:type="gramEnd"/>
            <w:r>
              <w:t>умя переменными, п. 22.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21-25.01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19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Обобщающий урок. </w:t>
            </w:r>
          </w:p>
          <w:p w:rsidR="007B31D5" w:rsidRDefault="007B31D5">
            <w:r>
              <w:sym w:font="Symbol" w:char="00B7"/>
            </w:r>
            <w:r>
              <w:t>Некоторые приемы решения систем уравнений с двумя переменными, п. 23.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21-25.01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5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 №4 </w:t>
            </w:r>
            <w:r>
              <w:t xml:space="preserve">по теме «Уравнения и </w:t>
            </w:r>
            <w:r>
              <w:lastRenderedPageBreak/>
              <w:t>неравенства с двумя переменными», п.п. 17 – 23.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lastRenderedPageBreak/>
              <w:t>21-25.01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Последовательности, п. 24.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28.01-01.02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Последовательности, п. 24.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28.01-01.02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Определение арифметической прогрессии. Формула </w:t>
            </w:r>
            <w:r>
              <w:rPr>
                <w:i/>
              </w:rPr>
              <w:t>п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 арифметической прогрессии, п.25.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28.01-01.02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Определение арифметической прогрессии. Формула </w:t>
            </w:r>
            <w:r>
              <w:rPr>
                <w:i/>
              </w:rPr>
              <w:t>п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 арифметической прогрессии, п.25.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Формула суммы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t xml:space="preserve"> первых членов арифметической прогрессии, п.26.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8B057E">
            <w:r>
              <w:t xml:space="preserve">Формула суммы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t xml:space="preserve"> первых членов арифметической прогрессии, п.26.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Обобщающий урок, п.п. 24 – 26.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№5 </w:t>
            </w:r>
            <w:r>
              <w:t>по теме «Арифметическая прогрессия», п.п. 24 – 26.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pPr>
              <w:rPr>
                <w:rFonts w:ascii="Arial" w:hAnsi="Arial" w:cs="Arial"/>
                <w:b/>
              </w:rPr>
            </w:pPr>
            <w:r>
              <w:t xml:space="preserve">Определение геометрической прогрессии. Формула </w:t>
            </w:r>
            <w:r>
              <w:rPr>
                <w:i/>
              </w:rPr>
              <w:t>п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 геометрической прогрессии, п. 27.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Определение геометрической прогрессии. Формула </w:t>
            </w:r>
            <w:r>
              <w:rPr>
                <w:i/>
              </w:rPr>
              <w:t>п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члена геометрической прогрессии, п. 27.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Формула суммы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прогрессии, п. 28.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Формула суммы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прогрессии, п. 28.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 xml:space="preserve">Формула суммы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t xml:space="preserve"> первых членов геометрической прогрессии, п. 28.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25.02-01.03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 xml:space="preserve">Обобщающий урок. </w:t>
            </w:r>
          </w:p>
          <w:p w:rsidR="007B31D5" w:rsidRDefault="007B31D5">
            <w:r>
              <w:sym w:font="Symbol" w:char="00B7"/>
            </w:r>
            <w:r>
              <w:t>Метод математической индукции, п. 29.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25.02-01.03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</w:rPr>
              <w:t xml:space="preserve">Контрольная работа №6 </w:t>
            </w:r>
            <w:r>
              <w:t>по теме «Геометрическая прогрессия», п.п. 27 – 29.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25.02-01.03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Примеры комбинаторных задач, п. 30.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Примеры комбинаторных задач, п. 30.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Перестановки</w:t>
            </w:r>
            <w:r>
              <w:rPr>
                <w:i/>
              </w:rPr>
              <w:t xml:space="preserve">, </w:t>
            </w:r>
            <w:r>
              <w:t>п. 31.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04-08.03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Перестановки</w:t>
            </w:r>
            <w:r>
              <w:rPr>
                <w:i/>
              </w:rPr>
              <w:t xml:space="preserve">, </w:t>
            </w:r>
            <w:r>
              <w:t>п. 31.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Размещения, п. 32.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t>Размещения, п. 32.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11-15.03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Сочетания, п. 33.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Итоговое занятие 3-ей четверти.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Сочетания, п. 33.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18-22.03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Относительная частота случайного события, п. 34.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Вероятность равновозможных событий, п. 35.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t>Обобщающий урок.</w:t>
            </w:r>
          </w:p>
          <w:p w:rsidR="007B31D5" w:rsidRDefault="007B31D5">
            <w:r>
              <w:sym w:font="Symbol" w:char="00B7"/>
            </w:r>
            <w:r>
              <w:t>Сложение и умножение вероятностей.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01-05.04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b/>
                <w:sz w:val="22"/>
                <w:szCs w:val="22"/>
              </w:rPr>
              <w:t xml:space="preserve">КОНТРОЛЬНАЯ РАБОТА №7 </w:t>
            </w:r>
            <w:r>
              <w:rPr>
                <w:sz w:val="22"/>
                <w:szCs w:val="22"/>
              </w:rPr>
              <w:t>по теме «Элементы комбинаторики и теории вероятностей», п.23, 24.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rPr>
                <w:sz w:val="22"/>
                <w:szCs w:val="22"/>
              </w:rPr>
              <w:t>Вычисления.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sz w:val="22"/>
                <w:szCs w:val="22"/>
              </w:rPr>
              <w:t>Вычисления.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08-12.04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sz w:val="22"/>
                <w:szCs w:val="22"/>
              </w:rPr>
              <w:t>Тождественные преобразования.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rPr>
                <w:sz w:val="22"/>
                <w:szCs w:val="22"/>
              </w:rPr>
              <w:t>Тождественные преобразования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sz w:val="22"/>
                <w:szCs w:val="22"/>
              </w:rPr>
              <w:t>Уравнения и системы уравнений.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15-19.04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sz w:val="22"/>
                <w:szCs w:val="22"/>
              </w:rPr>
              <w:t>Неравенства.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rPr>
                <w:sz w:val="22"/>
                <w:szCs w:val="22"/>
              </w:rPr>
              <w:t>Неравенства.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22-26.04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r>
              <w:rPr>
                <w:sz w:val="22"/>
                <w:szCs w:val="22"/>
              </w:rPr>
              <w:t>Функции.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29.04-03.05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>
            <w:r>
              <w:rPr>
                <w:sz w:val="22"/>
                <w:szCs w:val="22"/>
              </w:rPr>
              <w:t>Функции.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29.04-03.05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1D5" w:rsidRDefault="007B31D5">
            <w:pPr>
              <w:rPr>
                <w:b/>
              </w:rPr>
            </w:pPr>
            <w:r>
              <w:rPr>
                <w:b/>
              </w:rPr>
              <w:t>Итоговая контрольная работа №8.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29.04-03.05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rPr>
                <w:b/>
              </w:rPr>
            </w:pPr>
            <w:r>
              <w:rPr>
                <w:b/>
              </w:rPr>
              <w:t>Итоговая контрольная работа №8.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06-10.05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06-10.05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06-10.05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 w:rsidP="00F72D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13-17.05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99 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31D5" w:rsidRDefault="007B31D5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13-17.05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13-17.05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20-24.05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  <w:tr w:rsidR="007B31D5" w:rsidTr="003A0C3E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7B31D5" w:rsidRDefault="007B31D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7B31D5" w:rsidRDefault="007B31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1D5" w:rsidRDefault="007B31D5" w:rsidP="008B057E">
            <w:pPr>
              <w:rPr>
                <w:b/>
              </w:rPr>
            </w:pPr>
            <w:r>
              <w:t>Комплексное повторение основных вопросов курса алгебры.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Pr="00CC0050" w:rsidRDefault="007B31D5" w:rsidP="008B057E">
            <w:r>
              <w:t>20-24.05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31D5" w:rsidRDefault="007B31D5">
            <w:pPr>
              <w:jc w:val="center"/>
              <w:rPr>
                <w:b/>
              </w:rPr>
            </w:pPr>
          </w:p>
        </w:tc>
      </w:tr>
    </w:tbl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/>
    <w:p w:rsidR="009421E5" w:rsidRDefault="009421E5" w:rsidP="009421E5">
      <w:pPr>
        <w:jc w:val="both"/>
      </w:pPr>
    </w:p>
    <w:p w:rsidR="009421E5" w:rsidRDefault="009421E5" w:rsidP="009421E5">
      <w:pPr>
        <w:jc w:val="both"/>
      </w:pPr>
    </w:p>
    <w:p w:rsidR="009421E5" w:rsidRDefault="009421E5" w:rsidP="009421E5">
      <w:pPr>
        <w:jc w:val="both"/>
        <w:rPr>
          <w:b/>
          <w:i/>
          <w:sz w:val="28"/>
          <w:szCs w:val="28"/>
        </w:rPr>
      </w:pPr>
    </w:p>
    <w:p w:rsidR="009421E5" w:rsidRDefault="009421E5" w:rsidP="009421E5">
      <w:pPr>
        <w:jc w:val="both"/>
        <w:rPr>
          <w:b/>
          <w:i/>
          <w:sz w:val="28"/>
          <w:szCs w:val="28"/>
        </w:rPr>
      </w:pPr>
    </w:p>
    <w:p w:rsidR="00CE2D21" w:rsidRDefault="00CE2D21" w:rsidP="009421E5">
      <w:pPr>
        <w:jc w:val="both"/>
        <w:rPr>
          <w:b/>
          <w:i/>
          <w:sz w:val="28"/>
          <w:szCs w:val="28"/>
        </w:rPr>
      </w:pPr>
    </w:p>
    <w:sectPr w:rsidR="00CE2D21" w:rsidSect="00CE2D21">
      <w:footerReference w:type="default" r:id="rId10"/>
      <w:pgSz w:w="16838" w:h="11906" w:orient="landscape"/>
      <w:pgMar w:top="851" w:right="851" w:bottom="170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7F" w:rsidRDefault="00CA567F">
      <w:r>
        <w:separator/>
      </w:r>
    </w:p>
  </w:endnote>
  <w:endnote w:type="continuationSeparator" w:id="0">
    <w:p w:rsidR="00CA567F" w:rsidRDefault="00CA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3E" w:rsidRDefault="003A0C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A66">
      <w:rPr>
        <w:noProof/>
      </w:rPr>
      <w:t>1</w:t>
    </w:r>
    <w:r>
      <w:fldChar w:fldCharType="end"/>
    </w:r>
  </w:p>
  <w:p w:rsidR="003A0C3E" w:rsidRDefault="003A0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7F" w:rsidRDefault="00CA567F">
      <w:r>
        <w:separator/>
      </w:r>
    </w:p>
  </w:footnote>
  <w:footnote w:type="continuationSeparator" w:id="0">
    <w:p w:rsidR="00CA567F" w:rsidRDefault="00CA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3E1"/>
    <w:multiLevelType w:val="multilevel"/>
    <w:tmpl w:val="D90C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43760"/>
    <w:multiLevelType w:val="multilevel"/>
    <w:tmpl w:val="3CB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5074A"/>
    <w:multiLevelType w:val="hybridMultilevel"/>
    <w:tmpl w:val="71D09DD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E5AC6"/>
    <w:multiLevelType w:val="hybridMultilevel"/>
    <w:tmpl w:val="74741E6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5FC3"/>
    <w:multiLevelType w:val="hybridMultilevel"/>
    <w:tmpl w:val="6ECCEC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A27745"/>
    <w:multiLevelType w:val="hybridMultilevel"/>
    <w:tmpl w:val="FB4E736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30503"/>
    <w:multiLevelType w:val="hybridMultilevel"/>
    <w:tmpl w:val="B02C292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3B6849E6"/>
    <w:multiLevelType w:val="hybridMultilevel"/>
    <w:tmpl w:val="5A500CE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B03D1"/>
    <w:multiLevelType w:val="hybridMultilevel"/>
    <w:tmpl w:val="41E2CBA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B5883"/>
    <w:multiLevelType w:val="hybridMultilevel"/>
    <w:tmpl w:val="034A7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3E237C"/>
    <w:multiLevelType w:val="hybridMultilevel"/>
    <w:tmpl w:val="292006B0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93824"/>
    <w:multiLevelType w:val="hybridMultilevel"/>
    <w:tmpl w:val="DE4C8E36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A712A8"/>
    <w:multiLevelType w:val="hybridMultilevel"/>
    <w:tmpl w:val="C9A6642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E7A00"/>
    <w:multiLevelType w:val="hybridMultilevel"/>
    <w:tmpl w:val="4B5C9B7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F693F"/>
    <w:multiLevelType w:val="hybridMultilevel"/>
    <w:tmpl w:val="2CD446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620B4"/>
    <w:multiLevelType w:val="hybridMultilevel"/>
    <w:tmpl w:val="A25E5C9E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DB876B0"/>
    <w:multiLevelType w:val="hybridMultilevel"/>
    <w:tmpl w:val="372C078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2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9"/>
  </w:num>
  <w:num w:numId="11">
    <w:abstractNumId w:val="15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8FE"/>
    <w:rsid w:val="00023049"/>
    <w:rsid w:val="0002782B"/>
    <w:rsid w:val="00064F3D"/>
    <w:rsid w:val="00071D2C"/>
    <w:rsid w:val="00072B91"/>
    <w:rsid w:val="00080962"/>
    <w:rsid w:val="000A3C86"/>
    <w:rsid w:val="000B48FE"/>
    <w:rsid w:val="000B7178"/>
    <w:rsid w:val="000C3A79"/>
    <w:rsid w:val="00151500"/>
    <w:rsid w:val="00160169"/>
    <w:rsid w:val="00186593"/>
    <w:rsid w:val="001D26FA"/>
    <w:rsid w:val="001D605A"/>
    <w:rsid w:val="002046D2"/>
    <w:rsid w:val="00275A33"/>
    <w:rsid w:val="00285C40"/>
    <w:rsid w:val="002910AB"/>
    <w:rsid w:val="002A0D21"/>
    <w:rsid w:val="002A552D"/>
    <w:rsid w:val="002B7FB5"/>
    <w:rsid w:val="002D30ED"/>
    <w:rsid w:val="0034188E"/>
    <w:rsid w:val="00352823"/>
    <w:rsid w:val="003540B4"/>
    <w:rsid w:val="00382B44"/>
    <w:rsid w:val="003A0C3E"/>
    <w:rsid w:val="003B3452"/>
    <w:rsid w:val="003B40A7"/>
    <w:rsid w:val="003F567F"/>
    <w:rsid w:val="00420774"/>
    <w:rsid w:val="004241A9"/>
    <w:rsid w:val="004278D0"/>
    <w:rsid w:val="004331B4"/>
    <w:rsid w:val="004343E6"/>
    <w:rsid w:val="004363EB"/>
    <w:rsid w:val="0046207D"/>
    <w:rsid w:val="00462FEC"/>
    <w:rsid w:val="004778FA"/>
    <w:rsid w:val="004A2DEA"/>
    <w:rsid w:val="004B13AB"/>
    <w:rsid w:val="004F465D"/>
    <w:rsid w:val="0050725D"/>
    <w:rsid w:val="00507D9F"/>
    <w:rsid w:val="00537CD8"/>
    <w:rsid w:val="00537E96"/>
    <w:rsid w:val="00543FCA"/>
    <w:rsid w:val="005612E0"/>
    <w:rsid w:val="005626D4"/>
    <w:rsid w:val="00570411"/>
    <w:rsid w:val="00572164"/>
    <w:rsid w:val="005B6891"/>
    <w:rsid w:val="00633A2A"/>
    <w:rsid w:val="00640A5D"/>
    <w:rsid w:val="0065120F"/>
    <w:rsid w:val="00673335"/>
    <w:rsid w:val="006966CA"/>
    <w:rsid w:val="006A50E0"/>
    <w:rsid w:val="006F344B"/>
    <w:rsid w:val="006F4E74"/>
    <w:rsid w:val="00703E84"/>
    <w:rsid w:val="007041E2"/>
    <w:rsid w:val="00710112"/>
    <w:rsid w:val="00737ADF"/>
    <w:rsid w:val="007557EB"/>
    <w:rsid w:val="007620B0"/>
    <w:rsid w:val="00762EB9"/>
    <w:rsid w:val="00781108"/>
    <w:rsid w:val="007B31D5"/>
    <w:rsid w:val="007C7478"/>
    <w:rsid w:val="00855B4E"/>
    <w:rsid w:val="008676AB"/>
    <w:rsid w:val="00877C7B"/>
    <w:rsid w:val="00893B14"/>
    <w:rsid w:val="008D5A66"/>
    <w:rsid w:val="008F1032"/>
    <w:rsid w:val="008F4CBD"/>
    <w:rsid w:val="008F6EFA"/>
    <w:rsid w:val="00922F19"/>
    <w:rsid w:val="0093755D"/>
    <w:rsid w:val="009421E5"/>
    <w:rsid w:val="00951352"/>
    <w:rsid w:val="009A7BB8"/>
    <w:rsid w:val="009C06E8"/>
    <w:rsid w:val="00A448C2"/>
    <w:rsid w:val="00A967FC"/>
    <w:rsid w:val="00AA160E"/>
    <w:rsid w:val="00AE4B0E"/>
    <w:rsid w:val="00AE6627"/>
    <w:rsid w:val="00B172AF"/>
    <w:rsid w:val="00B268F3"/>
    <w:rsid w:val="00B36968"/>
    <w:rsid w:val="00B46792"/>
    <w:rsid w:val="00B662B9"/>
    <w:rsid w:val="00B95458"/>
    <w:rsid w:val="00BA05AC"/>
    <w:rsid w:val="00BE38E4"/>
    <w:rsid w:val="00BE4519"/>
    <w:rsid w:val="00C70743"/>
    <w:rsid w:val="00C77331"/>
    <w:rsid w:val="00CA567F"/>
    <w:rsid w:val="00CB459B"/>
    <w:rsid w:val="00CE2D21"/>
    <w:rsid w:val="00CE5B8B"/>
    <w:rsid w:val="00D22722"/>
    <w:rsid w:val="00D7626E"/>
    <w:rsid w:val="00DA5A22"/>
    <w:rsid w:val="00DC6E47"/>
    <w:rsid w:val="00DF08E9"/>
    <w:rsid w:val="00E52816"/>
    <w:rsid w:val="00E56939"/>
    <w:rsid w:val="00E7029B"/>
    <w:rsid w:val="00EB0279"/>
    <w:rsid w:val="00EC5AC7"/>
    <w:rsid w:val="00EE503C"/>
    <w:rsid w:val="00EF5171"/>
    <w:rsid w:val="00EF6E42"/>
    <w:rsid w:val="00F018DC"/>
    <w:rsid w:val="00F244EF"/>
    <w:rsid w:val="00F26473"/>
    <w:rsid w:val="00F43D23"/>
    <w:rsid w:val="00F44718"/>
    <w:rsid w:val="00F46A5B"/>
    <w:rsid w:val="00F72D27"/>
    <w:rsid w:val="00FC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48F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B48F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B48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48FE"/>
    <w:pPr>
      <w:spacing w:before="100" w:beforeAutospacing="1" w:after="100" w:afterAutospacing="1"/>
    </w:pPr>
  </w:style>
  <w:style w:type="character" w:customStyle="1" w:styleId="c3">
    <w:name w:val="c3"/>
    <w:basedOn w:val="a0"/>
    <w:rsid w:val="000B48FE"/>
  </w:style>
  <w:style w:type="paragraph" w:styleId="a9">
    <w:name w:val="Balloon Text"/>
    <w:basedOn w:val="a"/>
    <w:link w:val="aa"/>
    <w:uiPriority w:val="99"/>
    <w:semiHidden/>
    <w:unhideWhenUsed/>
    <w:rsid w:val="000A3C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овый блок"/>
    <w:rsid w:val="00DA5A2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c">
    <w:name w:val="Свободная форма"/>
    <w:rsid w:val="00DA5A2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lang w:eastAsia="ru-RU"/>
    </w:rPr>
  </w:style>
  <w:style w:type="table" w:styleId="ad">
    <w:name w:val="Table Grid"/>
    <w:basedOn w:val="a1"/>
    <w:uiPriority w:val="59"/>
    <w:rsid w:val="00CE2D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48F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B48F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B48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48FE"/>
    <w:pPr>
      <w:spacing w:before="100" w:beforeAutospacing="1" w:after="100" w:afterAutospacing="1"/>
    </w:pPr>
  </w:style>
  <w:style w:type="character" w:customStyle="1" w:styleId="c3">
    <w:name w:val="c3"/>
    <w:basedOn w:val="a0"/>
    <w:rsid w:val="000B48FE"/>
  </w:style>
  <w:style w:type="paragraph" w:styleId="a9">
    <w:name w:val="Balloon Text"/>
    <w:basedOn w:val="a"/>
    <w:link w:val="aa"/>
    <w:uiPriority w:val="99"/>
    <w:semiHidden/>
    <w:unhideWhenUsed/>
    <w:rsid w:val="000A3C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овый блок"/>
    <w:rsid w:val="00DA5A2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ac">
    <w:name w:val="Свободная форма"/>
    <w:rsid w:val="00DA5A2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1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361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392F-5601-4309-B58B-3EFEA98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7</cp:revision>
  <cp:lastPrinted>2017-01-14T07:41:00Z</cp:lastPrinted>
  <dcterms:created xsi:type="dcterms:W3CDTF">2018-09-13T12:07:00Z</dcterms:created>
  <dcterms:modified xsi:type="dcterms:W3CDTF">2018-10-30T19:47:00Z</dcterms:modified>
</cp:coreProperties>
</file>